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6222" w14:textId="77777777" w:rsidR="002D4C06" w:rsidRDefault="00052A69" w:rsidP="00052A69">
      <w:pPr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hAnsi="Open Sans" w:cs="Times New Roman"/>
          <w:b/>
          <w:bCs/>
          <w:color w:val="000000" w:themeColor="text1"/>
          <w:sz w:val="23"/>
          <w:szCs w:val="23"/>
          <w:lang w:eastAsia="ru-RU"/>
        </w:rPr>
        <w:t>Публичная оферта о добровольном пожертвовании</w:t>
      </w:r>
      <w:r w:rsidRPr="003D62ED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br/>
      </w:r>
      <w:r w:rsidRPr="003D62ED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br/>
      </w:r>
      <w:r w:rsidRPr="009B2458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 xml:space="preserve">Ивановская область, </w:t>
      </w:r>
      <w:r w:rsidR="00A16BAF" w:rsidRPr="009B2458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>г. Иваново</w:t>
      </w:r>
      <w:r w:rsidR="00A16BAF" w:rsidRPr="003D62ED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         </w:t>
      </w:r>
      <w:r w:rsidRPr="00052A69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 xml:space="preserve">01 </w:t>
      </w:r>
      <w:r w:rsidRPr="003D62ED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>марта 2020</w:t>
      </w:r>
      <w:r w:rsidRPr="00052A69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 xml:space="preserve"> года</w:t>
      </w:r>
    </w:p>
    <w:p w14:paraId="37DE7AC9" w14:textId="6F684BBC" w:rsidR="00052A69" w:rsidRDefault="00052A69" w:rsidP="002D4C06">
      <w:pPr>
        <w:ind w:left="225"/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</w:pPr>
      <w:r w:rsidRPr="00052A69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br/>
      </w:r>
      <w:r w:rsidR="00A16BAF" w:rsidRPr="003D62ED">
        <w:rPr>
          <w:rFonts w:ascii="Times New Roman" w:hAnsi="Times New Roman" w:cs="Times New Roman"/>
          <w:color w:val="000000" w:themeColor="text1"/>
        </w:rPr>
        <w:t>Автономная некоммерческая организация по оказанию услуг в сфере культуры Этнокомплекс «Ремесленное подворье»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, в лице директора Пешиной Татьяны Евгеньевны, действующего на основании Протокола собрания учредителей №1 от 09.01.2020 г, именуемый в дальнейшем «Этнокомплекс», </w:t>
      </w:r>
      <w:r w:rsidRPr="00052A69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>настоящим предлагает физическим лицам или их представителям, именуемым в дальнейшем «</w:t>
      </w:r>
      <w:r w:rsidR="007C488B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>Благотворитель</w:t>
      </w:r>
      <w:r w:rsidRPr="00052A69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>», совместно именуемые «Стороны», заключить Дого</w:t>
      </w:r>
      <w:r w:rsidR="00672001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 xml:space="preserve">вор о добровольном </w:t>
      </w:r>
      <w:r w:rsidR="002D4C06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672001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>пожертвовании</w:t>
      </w:r>
      <w:bookmarkStart w:id="0" w:name="_GoBack"/>
      <w:bookmarkEnd w:id="0"/>
      <w:r w:rsidRPr="00052A69"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  <w:t xml:space="preserve"> на нижеследующих условиях:</w:t>
      </w:r>
    </w:p>
    <w:p w14:paraId="15C3B609" w14:textId="77777777" w:rsidR="002D4C06" w:rsidRPr="00052A69" w:rsidRDefault="002D4C06" w:rsidP="002D4C06">
      <w:pPr>
        <w:ind w:left="225"/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</w:pPr>
    </w:p>
    <w:p w14:paraId="6D193F78" w14:textId="6D2085E8" w:rsidR="00052A69" w:rsidRPr="00052A69" w:rsidRDefault="00052A69" w:rsidP="00052A69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t>Общие положения о публичной оферте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1.1. Данное предложение является публичной офертой в соответствии с пунктом 2 статьи 437 Гражданского Кодекса Российской Федерации.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1.2. Акцептом (принятием) настоящей оферты является перечисление </w:t>
      </w:r>
      <w:r w:rsidR="007C488B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Благотворителем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денежных средств на расчетный счет в качестве добровольного пожертвования на уставные цели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и получение перечисленных </w:t>
      </w:r>
      <w:r w:rsidR="007C488B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Благотворителем</w:t>
      </w:r>
      <w:r w:rsidR="007C488B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денежных средств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Этнокомплексом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. Акцепт данного предложения </w:t>
      </w:r>
      <w:r w:rsidR="007C488B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Благотворителем</w:t>
      </w:r>
      <w:r w:rsidR="007C488B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означает, что последний ознакомился и согласен со всеми условиями на</w:t>
      </w:r>
      <w:r w:rsidR="007C488B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стоящего Договора о добровольной благотворительной помощи 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7C488B">
        <w:rPr>
          <w:rFonts w:ascii="Times New Roman" w:hAnsi="Times New Roman" w:cs="Times New Roman"/>
          <w:color w:val="000000" w:themeColor="text1"/>
          <w:lang w:eastAsia="ru-RU"/>
        </w:rPr>
        <w:t>Этнокомплексу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1.3. Оферта вступает в силу со дня, следующего за днём её публикации на официальном сайте </w:t>
      </w:r>
      <w:r w:rsidR="00E31009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="00E31009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— </w:t>
      </w:r>
      <w:hyperlink r:id="rId5" w:history="1">
        <w:r w:rsidR="00472F83" w:rsidRPr="00A12BD7">
          <w:rPr>
            <w:rStyle w:val="a5"/>
            <w:rFonts w:ascii="Open Sans" w:eastAsia="Times New Roman" w:hAnsi="Open Sans" w:cs="Times New Roman"/>
            <w:sz w:val="23"/>
            <w:szCs w:val="23"/>
            <w:lang w:eastAsia="ru-RU"/>
          </w:rPr>
          <w:t>https://www.etnokompleks.ru</w:t>
        </w:r>
      </w:hyperlink>
      <w:r w:rsidR="00472F83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472F83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(далее по тексту — «Сайт»).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1.4. Текст настоящей оферты может быть изменен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Этнокомплексом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без предварительного уведомления </w:t>
      </w:r>
      <w:r w:rsidR="007C488B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Благотворителя</w:t>
      </w:r>
      <w:r w:rsidR="007C488B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и действует со дня, следующего за днём его размещения на Сайте.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1.5. Оферта является бессрочной и действует до дня, следующего за днем размещения на Сайте извещения об отмене Оферты.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вправе отменить Оферту в любое время без объяснения причин.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1.6. Недействительность одного или нескольких условий Оферты не влечёт недействительности всех остальных условий Оферты.</w:t>
      </w:r>
    </w:p>
    <w:p w14:paraId="6C6A44D0" w14:textId="039D52DC" w:rsidR="00CA3B74" w:rsidRPr="003D62ED" w:rsidRDefault="00052A69" w:rsidP="00052A69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t>Предмет договора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2.1. По настоящему договору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в качестве добровольного пожертвования осуществляет перевод собственных денежных средств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9B2458">
        <w:rPr>
          <w:rFonts w:ascii="Times New Roman" w:hAnsi="Times New Roman" w:cs="Times New Roman"/>
          <w:color w:val="000000" w:themeColor="text1"/>
          <w:lang w:eastAsia="ru-RU"/>
        </w:rPr>
        <w:t>Этнокомплексу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, а </w:t>
      </w:r>
      <w:r w:rsidR="009B2458">
        <w:rPr>
          <w:rFonts w:ascii="Times New Roman" w:hAnsi="Times New Roman" w:cs="Times New Roman"/>
          <w:color w:val="000000" w:themeColor="text1"/>
          <w:lang w:eastAsia="ru-RU"/>
        </w:rPr>
        <w:t>Этнокомплекс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обязуется принять указанное пожертвование и использовать его на свои уставные цели с учетом назначения пожертвования. </w:t>
      </w:r>
    </w:p>
    <w:p w14:paraId="7CA4BF3F" w14:textId="6184D543" w:rsidR="00052A69" w:rsidRPr="00052A69" w:rsidRDefault="00052A69" w:rsidP="00CA3B74">
      <w:p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2.2. Выполнение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Благотворителем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действий по настоящему договору является пожертвованием в соответствии со статьей 582 Гражданского кодекса Российской Федерации.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2.3. Принимая условия данного соглашения,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подтверждает добровольный и безвозмездный характер пожертвования.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2.4.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подтверждает и гарантирует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Этнокомплексу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, что передаваемые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Этнокомплексу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денежные средства принадлежат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Благотворителю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на праве собственности, правами третьих лиц не обременены и безвозмездная передача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Благотворителя</w:t>
      </w:r>
      <w:r w:rsidR="00E83A61"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Этнокомплексу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указанных денежных средств не нарушает права третьих лиц и нормы действующего законодательства Российской Федерации.</w:t>
      </w:r>
    </w:p>
    <w:p w14:paraId="52379BDC" w14:textId="77777777" w:rsidR="00F6094A" w:rsidRPr="003D62ED" w:rsidRDefault="00052A69" w:rsidP="00F6094A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t>Заключение договора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3.1. Акцептовать Оферту и тем самым заключить с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Этнокомплексом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договор вправе только физическое лицо.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3.2. Местом заключения договора считается город 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Иваново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3.3. Условия договора определяются Офертой в редакции (с учётом изменений и дополнений), действующей (действующих) на день перечисления пожертвования.</w:t>
      </w:r>
    </w:p>
    <w:p w14:paraId="7AD48A45" w14:textId="3A6319B8" w:rsidR="00F6094A" w:rsidRPr="003D62ED" w:rsidRDefault="00052A69" w:rsidP="00F6094A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lastRenderedPageBreak/>
        <w:t xml:space="preserve">Деятельность </w:t>
      </w:r>
      <w:r w:rsidR="00A16BAF" w:rsidRPr="003D62ED">
        <w:rPr>
          <w:rFonts w:ascii="Times New Roman" w:hAnsi="Times New Roman" w:cs="Times New Roman"/>
          <w:b/>
          <w:color w:val="000000" w:themeColor="text1"/>
          <w:lang w:eastAsia="ru-RU"/>
        </w:rPr>
        <w:t>Этнокомплекса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4.1. Целью деятельности </w:t>
      </w:r>
      <w:r w:rsidR="00E31009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Этнокомплекса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является</w:t>
      </w:r>
      <w:r w:rsidR="00F6094A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:</w:t>
      </w:r>
    </w:p>
    <w:p w14:paraId="0DBC55BD" w14:textId="63D7B8A4" w:rsidR="00F6094A" w:rsidRPr="003D62ED" w:rsidRDefault="00052A69" w:rsidP="00F60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F6094A" w:rsidRPr="003D62ED">
        <w:rPr>
          <w:rFonts w:ascii="Times New Roman" w:hAnsi="Times New Roman" w:cs="Times New Roman"/>
          <w:color w:val="000000" w:themeColor="text1"/>
        </w:rPr>
        <w:t xml:space="preserve">4.1.1. распространение знаний в области народной культуры, а также всех наук, изучающих быт, культуру, ремесла путем проведения ремесленных мастер-классов и занятий, проведения фестивалей различных ремесел, в том числе фестиваля Мужских ремесел, народных праздников и гуляний на основе этнографических сборов в различных регионах России, научно-практических конференций «Морфология обряда» и др., проведения показательных и обучающих мастер-классов по народным плясам, игре на народных инструментах, публикации научных сборников, статей, методических материалов и других изданий, популяризирующих народную культуру, обычаи, ремесла; </w:t>
      </w:r>
    </w:p>
    <w:p w14:paraId="0D31ED49" w14:textId="787944BE" w:rsidR="00F6094A" w:rsidRPr="003D62ED" w:rsidRDefault="00F6094A" w:rsidP="00F60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D62ED">
        <w:rPr>
          <w:rFonts w:ascii="Times New Roman" w:hAnsi="Times New Roman" w:cs="Times New Roman"/>
          <w:color w:val="000000" w:themeColor="text1"/>
        </w:rPr>
        <w:t xml:space="preserve">4.1.2. сохранение, возрождение и исследование народных традиций, обычаев, ремесел и промыслов русского народа, в том числе ремесел и промыслов, бытовавших на территории современной Ивановской области и Верхневолжья путем обучения у старых мастеров, владеющих старинными ремеслами, проведения ремесленных занятий и мастер-классов по таким видам ремесел, как мазыкская игрушка, ткачество, прядение, строчевая и другая вышивки, поморские козули, свадебные восковые цветы, писанки и вощанки, пошив народной одежды и головных уборов, кузнечного и гончарного дела и др.; реконструкция предметов народного быта, народной одежды; изучение, реконструкция обычаев, в том числе бытовавших на территории современной Ивановской области и Верхневолжья,  проведение этнографических сборов, публикация статей и отчетов о них; подготовка и издание методических материалов по различным видам ремесел; обучении игре на народных инструментах; </w:t>
      </w:r>
    </w:p>
    <w:p w14:paraId="4F68B0C8" w14:textId="7A282B97" w:rsidR="00F6094A" w:rsidRPr="003D62ED" w:rsidRDefault="00F6094A" w:rsidP="00F6094A">
      <w:pPr>
        <w:jc w:val="both"/>
        <w:rPr>
          <w:rFonts w:ascii="Times New Roman" w:hAnsi="Times New Roman" w:cs="Times New Roman"/>
          <w:color w:val="000000" w:themeColor="text1"/>
        </w:rPr>
      </w:pPr>
      <w:r w:rsidRPr="003D62ED">
        <w:rPr>
          <w:rFonts w:ascii="Times New Roman" w:hAnsi="Times New Roman" w:cs="Times New Roman"/>
          <w:color w:val="000000" w:themeColor="text1"/>
        </w:rPr>
        <w:t>4.1.3.создание и реализация ремесленных изделий, народных промыслов, в том числе традиционно бытовавших на территории современной Ивановской области и на Верхневолжье; создание мастерских старинных ремесел: мазыкская игрушка, резьба по дереву, прядение, ткачество, строчевая вышивка, кузнечное дело, гончарное дело, свадебные восковые цветы, вощанки, народная роспись по дереву, роспись птичьему яйцу, обрядовое печенье,  бондарное дело, музыкальных инструментов и др. с целью изучения, сохранения, возрождения  и обучения старинным ремеслам;</w:t>
      </w:r>
    </w:p>
    <w:p w14:paraId="7E52C963" w14:textId="68C49EE2" w:rsidR="00F6094A" w:rsidRPr="003D62ED" w:rsidRDefault="00F6094A" w:rsidP="00F60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D62ED">
        <w:rPr>
          <w:rFonts w:ascii="Times New Roman" w:hAnsi="Times New Roman" w:cs="Times New Roman"/>
          <w:color w:val="000000" w:themeColor="text1"/>
        </w:rPr>
        <w:t>4.1.4.организация и проведение выставок изделий и инструментов народных промыслов и ремесел, этнографических вещей, предметов народного быта и народной одежды, музейных коллекций. Организация этнографических, научно-практических конференций, конференций по народной культуре, фестивалей, ярмарок народных ремесел;</w:t>
      </w:r>
    </w:p>
    <w:p w14:paraId="4904C7E9" w14:textId="3C33405B" w:rsidR="00F6094A" w:rsidRPr="003D62ED" w:rsidRDefault="00F6094A" w:rsidP="00F60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D62ED">
        <w:rPr>
          <w:rFonts w:ascii="Times New Roman" w:hAnsi="Times New Roman" w:cs="Times New Roman"/>
          <w:color w:val="000000" w:themeColor="text1"/>
        </w:rPr>
        <w:t>4.1.5.организация и проведение народных праздников, фестивалей в ключе сохранения, возрождения и исследования народных традиций, обычаев на основе этнографических сборов о народных праздниках, обычаях, в том числе свадебного, поминального, годовых и других, бытовавших в России, в том числе на территории современной Ивановской области и Верхневолжья; изучение, сохранение и возрождение  песенных народных артелей, артелей игры на народных музыкальных  инструментах;</w:t>
      </w:r>
    </w:p>
    <w:p w14:paraId="577613AE" w14:textId="3A4C70E7" w:rsidR="00F6094A" w:rsidRPr="003D62ED" w:rsidRDefault="00F6094A" w:rsidP="00F60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D62ED">
        <w:rPr>
          <w:rFonts w:ascii="Times New Roman" w:hAnsi="Times New Roman" w:cs="Times New Roman"/>
          <w:color w:val="000000" w:themeColor="text1"/>
        </w:rPr>
        <w:t xml:space="preserve">4.1.6.организация и проведение концертов, театрализованных представлений, шоу, в том числе выездных,  в целях популяризации народной культуры, искусства, народных ремесел, обычаев; </w:t>
      </w:r>
    </w:p>
    <w:p w14:paraId="67DDD279" w14:textId="4BA390B3" w:rsidR="00F6094A" w:rsidRPr="003D62ED" w:rsidRDefault="00F6094A" w:rsidP="00F609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D62ED">
        <w:rPr>
          <w:rFonts w:ascii="Times New Roman" w:hAnsi="Times New Roman" w:cs="Times New Roman"/>
          <w:color w:val="000000" w:themeColor="text1"/>
        </w:rPr>
        <w:t>4.1.7.организация и проведение детских праздников, квестов, развлекательных программ для детей, в соответствии с уставными целями; организация народных кукольных театров, скоморошьих артелей, изучение, создание и обучение народным театрализованным представлениям;</w:t>
      </w:r>
    </w:p>
    <w:p w14:paraId="43E06B1C" w14:textId="7273CFF4" w:rsidR="00F6094A" w:rsidRPr="003D62ED" w:rsidRDefault="00F6094A" w:rsidP="00F6094A">
      <w:pPr>
        <w:pStyle w:val="a3"/>
        <w:rPr>
          <w:color w:val="000000" w:themeColor="text1"/>
        </w:rPr>
      </w:pPr>
      <w:r w:rsidRPr="003D62ED">
        <w:rPr>
          <w:color w:val="000000" w:themeColor="text1"/>
        </w:rPr>
        <w:t xml:space="preserve">4.1.8.организация выставок старинных предметов, в том числе выездных, осуществлении просветительской, научно-исследовательской деятельности, хранения, изучения этнографических предметов и коллекций предметов народного быта с целью ознакомления с историей, культурой, народными традициями и ремеслами; </w:t>
      </w:r>
    </w:p>
    <w:p w14:paraId="1379F461" w14:textId="23C818CE" w:rsidR="00F6094A" w:rsidRPr="003D62ED" w:rsidRDefault="00F6094A" w:rsidP="00F6094A">
      <w:pPr>
        <w:pStyle w:val="a3"/>
        <w:rPr>
          <w:color w:val="000000" w:themeColor="text1"/>
        </w:rPr>
      </w:pPr>
      <w:r w:rsidRPr="003D62ED">
        <w:rPr>
          <w:color w:val="000000" w:themeColor="text1"/>
        </w:rPr>
        <w:t>4.1.9.обеспечение сохранности  старинных предметов народного быта, ремесленных изделий и инструментов, народной одежды, этнографических коллекций, необходимых для ознакомления историей, культурой русского народа, обучения ремеслам, в том числе бытовавших на территории современной Ивановской области и Верхневолжья;</w:t>
      </w:r>
    </w:p>
    <w:p w14:paraId="48A0F399" w14:textId="2FE69D22" w:rsidR="00F6094A" w:rsidRPr="003D62ED" w:rsidRDefault="00F6094A" w:rsidP="00F6094A">
      <w:pPr>
        <w:pStyle w:val="a3"/>
        <w:rPr>
          <w:color w:val="000000" w:themeColor="text1"/>
        </w:rPr>
      </w:pPr>
      <w:r w:rsidRPr="003D62ED">
        <w:rPr>
          <w:color w:val="000000" w:themeColor="text1"/>
        </w:rPr>
        <w:t>4.1.10.издание книг, журналов, брошюр, периодических изданий, методических материалов по различным видам ремесел, реставрации и консервации предметов народного быта и народной одежды,   сборников научно-практических конференций, статей, отчетов этнографических сборов, публикации народных сказок, загадок; издание информационных  и рекламных материалов в рамках проведения  фестивалей, выставок, научно-практических конференций, народных  праздников и представлений  для ознакомления неограниченного круга лиц с бытом, историей, культурой, ремеслами  русского народа;</w:t>
      </w:r>
    </w:p>
    <w:p w14:paraId="61ADFD8F" w14:textId="1C3A3012" w:rsidR="00F6094A" w:rsidRPr="003D62ED" w:rsidRDefault="00F6094A" w:rsidP="00F6094A">
      <w:pPr>
        <w:pStyle w:val="a3"/>
        <w:rPr>
          <w:color w:val="000000" w:themeColor="text1"/>
        </w:rPr>
      </w:pPr>
      <w:r w:rsidRPr="003D62ED">
        <w:rPr>
          <w:color w:val="000000" w:themeColor="text1"/>
        </w:rPr>
        <w:t xml:space="preserve">4.1.11. организация спортивных мероприятий в рамках изучения, сохранения и возрождения народных традиций, в том числе Владимирской рукопаши, тормохи, целительства. </w:t>
      </w:r>
    </w:p>
    <w:p w14:paraId="4831B2E5" w14:textId="67CE0BC1" w:rsidR="00052A69" w:rsidRPr="00052A69" w:rsidRDefault="00F6094A" w:rsidP="00F6094A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lang w:eastAsia="ru-RU"/>
        </w:rPr>
      </w:pPr>
      <w:r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4.2. </w:t>
      </w:r>
      <w:r w:rsidR="00F03CBF">
        <w:rPr>
          <w:rFonts w:ascii="Times New Roman" w:hAnsi="Times New Roman" w:cs="Times New Roman"/>
          <w:color w:val="000000" w:themeColor="text1"/>
          <w:lang w:eastAsia="ru-RU"/>
        </w:rPr>
        <w:t xml:space="preserve">Этнокомплекс </w:t>
      </w:r>
      <w:r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может использовать полученное от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Благотворителя</w:t>
      </w:r>
      <w:r w:rsidR="00E83A61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8A11F5">
        <w:rPr>
          <w:rFonts w:ascii="Times New Roman" w:hAnsi="Times New Roman" w:cs="Times New Roman"/>
          <w:color w:val="000000" w:themeColor="text1"/>
          <w:lang w:eastAsia="ru-RU"/>
        </w:rPr>
        <w:t>благотворительную</w:t>
      </w:r>
      <w:r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 по</w:t>
      </w:r>
      <w:r w:rsidR="008A11F5">
        <w:rPr>
          <w:rFonts w:ascii="Times New Roman" w:hAnsi="Times New Roman" w:cs="Times New Roman"/>
          <w:color w:val="000000" w:themeColor="text1"/>
          <w:lang w:eastAsia="ru-RU"/>
        </w:rPr>
        <w:t>мощь</w:t>
      </w:r>
      <w:r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 в течение того срока, который необходим для осуществления уставной деятельности</w:t>
      </w:r>
      <w:r w:rsidR="00F03CBF">
        <w:rPr>
          <w:rFonts w:ascii="Times New Roman" w:hAnsi="Times New Roman" w:cs="Times New Roman"/>
          <w:color w:val="000000" w:themeColor="text1"/>
          <w:lang w:eastAsia="ru-RU"/>
        </w:rPr>
        <w:t xml:space="preserve"> Этнокомплекса</w:t>
      </w:r>
      <w:r w:rsidRPr="003D62ED">
        <w:rPr>
          <w:rFonts w:ascii="Times New Roman" w:hAnsi="Times New Roman" w:cs="Times New Roman"/>
          <w:color w:val="000000" w:themeColor="text1"/>
          <w:lang w:eastAsia="ru-RU"/>
        </w:rPr>
        <w:t>, но не позднее 3-х лет с момента их поступления на свой расчетный счет.</w:t>
      </w:r>
      <w:r w:rsidR="00052A69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</w:r>
      <w:r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4.3</w:t>
      </w:r>
      <w:r w:rsidR="00052A69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.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052A69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вправе заниматься предпринимательской деятельностью, соответствующей уставным целям. Бухгалтерская отчетность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052A69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проходит проверку в соответствии с требованиями законодате</w:t>
      </w:r>
      <w:r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льства Российской Федерации.</w:t>
      </w:r>
      <w:r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4.4</w:t>
      </w:r>
      <w:r w:rsidR="00052A69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. 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Этнокомплекс </w:t>
      </w:r>
      <w:r w:rsidR="00052A69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по своему усмотрению, за исключением случаев, прямо предусмотренных законом, публикует информацию о своей работе, целях и задачах, мероприятиях и результатах на Сайте и в других открытых источниках, в том числе в социальных сетях.</w:t>
      </w:r>
    </w:p>
    <w:p w14:paraId="35A8C3DF" w14:textId="2012548D" w:rsidR="00052A69" w:rsidRPr="00052A69" w:rsidRDefault="00052A69" w:rsidP="00052A69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t>Внесение пожертвования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5.1.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самостоятельно определяет размер суммы добровольного пожертвования и его назначение и перечисляет его 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Этнокомплексу</w:t>
      </w:r>
      <w:r w:rsidR="00A16BAF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любым платёжным методом, указанным на Сайте, в том числе путем перечисления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Благотворителем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денежных средств платежным поручением по реквизитам</w:t>
      </w:r>
      <w:r w:rsidR="00A16BAF"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 Этнокомплекса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, указанным в настоящем договоре, с указанием в строке «Назначение платежа»: «</w:t>
      </w:r>
      <w:r w:rsidR="00CA3B74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Благотворительная помощь</w:t>
      </w:r>
      <w:r w:rsidR="00E31009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на уставную деятельность </w:t>
      </w:r>
      <w:r w:rsidR="00CA3B74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="00CA3B74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»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</w:r>
      <w:r w:rsidR="00F52EA6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5.2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.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Благотворительная помощь, полученная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на уставную деятельность</w:t>
      </w:r>
      <w:r w:rsidR="00F52EA6"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 Этнокомплекса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, либо полученные </w:t>
      </w:r>
      <w:r w:rsidR="00F52EA6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Этнокомплексом</w:t>
      </w:r>
      <w:r w:rsidR="00F52EA6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без указания конкретного назначения, а также с указанием назначения, не позволяющего однозначно идентифицировать адресата помощи, направляются на реализацию уставных целей</w:t>
      </w:r>
      <w:r w:rsidR="00E31009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E31009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, исходя из в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ажности и степени срочности.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5.3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. 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</w:t>
      </w:r>
      <w:r w:rsidR="00E83A61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може</w:t>
      </w:r>
      <w:r w:rsidR="00F52EA6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т оформить на Сайте поручение на передачу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пожертвования на уставную деятельность </w:t>
      </w:r>
      <w:r w:rsidR="00F52EA6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="00F52EA6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с помощью предоставленного на Сайте сервиса приема платеж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ей.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5.4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. Условия осуществления списания денежных средств, в том числе правила и порядок отказа от указанной услуги, размер комиссии и т. п., определяются оператором по приему платежей, осущ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ествляющим указанный сервис.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5.5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. </w:t>
      </w:r>
      <w:r w:rsidR="00F52EA6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Этнокомплексом</w:t>
      </w:r>
      <w:r w:rsidR="00F52EA6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не осуществляется сбор никаких дополнительных комиссий с пожертвований, перечисляемых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Благотворителем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, однако в случае взимания любых комиссий банковскими организациями (платежными системами) при осуществлении пожертвования указанные расходы полностью возлагаются на</w:t>
      </w:r>
      <w:r w:rsidR="00E83A61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Благотворителя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.</w:t>
      </w:r>
      <w:r w:rsidR="006A0B0A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5.6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. </w:t>
      </w:r>
      <w:r w:rsidR="00F52EA6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</w:t>
      </w:r>
      <w:r w:rsidR="00F52EA6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в рамках своей деятельности вправе размещать на Сайте, в группах в социальных сетях отчетную информацию о суммах поступивших пожертвований, их целевом использовании, иную информацию, связанную с деятельностью </w:t>
      </w:r>
      <w:r w:rsidR="00E31009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="00E31009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и направленную на достижение его целей.</w:t>
      </w:r>
    </w:p>
    <w:p w14:paraId="266F2332" w14:textId="12CAC82F" w:rsidR="00052A69" w:rsidRPr="00052A69" w:rsidRDefault="00052A69" w:rsidP="00052A69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t>Персональные данные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6.1. </w:t>
      </w:r>
      <w:r w:rsidR="002D4C0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Благотворитель</w:t>
      </w:r>
      <w:r w:rsidR="002D4C06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дает </w:t>
      </w:r>
      <w:r w:rsidR="00F52EA6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Этнокомплексу</w:t>
      </w:r>
      <w:r w:rsidR="00F52EA6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согласие на обработку предоставленных </w:t>
      </w:r>
      <w:r w:rsidR="002D4C0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Благотворителем</w:t>
      </w:r>
      <w:r w:rsidR="002D4C06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при осуществлении добровольного пожертвования персональных данных (ФИО, адрес, место жительства, адрес электронной почты, иные данные), в том числе третьим лицам (на основании договора с</w:t>
      </w:r>
      <w:r w:rsidR="00E53D0B" w:rsidRPr="003D62ED">
        <w:rPr>
          <w:rFonts w:ascii="Times New Roman" w:hAnsi="Times New Roman" w:cs="Times New Roman"/>
          <w:color w:val="000000" w:themeColor="text1"/>
          <w:lang w:eastAsia="ru-RU"/>
        </w:rPr>
        <w:t xml:space="preserve"> Этнокомплексом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Во всех остальных случаях </w:t>
      </w:r>
      <w:r w:rsidR="00E53D0B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</w:t>
      </w:r>
      <w:r w:rsidR="00E53D0B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обязуется не раскрывать третьим лицам личную информацию </w:t>
      </w:r>
      <w:r w:rsidR="002D4C0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Благотворителя</w:t>
      </w:r>
      <w:r w:rsidR="002D4C06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без его письменного согласия.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6.2. </w:t>
      </w:r>
      <w:r w:rsidR="002D4C0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Благотворитель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обязуется ознакомиться с Политикой конфиденциальности</w:t>
      </w:r>
      <w:r w:rsidR="00E53D0B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E53D0B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.</w:t>
      </w:r>
    </w:p>
    <w:p w14:paraId="60446B4B" w14:textId="280A2DBD" w:rsidR="007E0863" w:rsidRPr="003D62ED" w:rsidRDefault="00052A69" w:rsidP="009E4089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t>Прочие условия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7.1. </w:t>
      </w:r>
      <w:r w:rsidR="00E53D0B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</w:t>
      </w:r>
      <w:r w:rsidR="00E53D0B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не несет перед </w:t>
      </w:r>
      <w:r w:rsidR="002D4C0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Благотворителем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иных обязательств, кроме обязательств, указанных в настоящем договоре.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 xml:space="preserve">7.2. В случае возникновения споров и разногласий между </w:t>
      </w:r>
      <w:r w:rsidR="002D4C06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Благотворителя</w:t>
      </w:r>
      <w:r w:rsidR="002D4C06"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и </w:t>
      </w:r>
      <w:r w:rsidR="00E53D0B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Этнокомплексом</w:t>
      </w:r>
      <w:r w:rsidR="00E53D0B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они будут, по возможности, разрешаться путем переговоров. В случае невозможности разрешения спора путем переговоров споры и разногласия должны решаться в соответствии с действующим законодательством Российской Федерации в судебных органах по месту нахождения</w:t>
      </w:r>
      <w:r w:rsidR="00E53D0B" w:rsidRPr="003D62ED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E53D0B" w:rsidRPr="003D62ED">
        <w:rPr>
          <w:rFonts w:ascii="Times New Roman" w:hAnsi="Times New Roman" w:cs="Times New Roman"/>
          <w:color w:val="000000" w:themeColor="text1"/>
          <w:lang w:eastAsia="ru-RU"/>
        </w:rPr>
        <w:t>Этнокомплекса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t>.</w:t>
      </w:r>
      <w:r w:rsidRPr="00052A69">
        <w:rPr>
          <w:rFonts w:ascii="Open Sans" w:eastAsia="Times New Roman" w:hAnsi="Open Sans" w:cs="Times New Roman"/>
          <w:color w:val="000000" w:themeColor="text1"/>
          <w:sz w:val="23"/>
          <w:szCs w:val="23"/>
          <w:lang w:eastAsia="ru-RU"/>
        </w:rPr>
        <w:br/>
        <w:t>7.3. Любые уведомления по настоящему договору могут быть направлены в письменной форме, а равно путем отправки электронного документа или иным путем.</w:t>
      </w:r>
    </w:p>
    <w:p w14:paraId="09A4FB79" w14:textId="31C0BB48" w:rsidR="00695611" w:rsidRPr="00DA727A" w:rsidRDefault="00052A69" w:rsidP="009E4089">
      <w:pPr>
        <w:numPr>
          <w:ilvl w:val="0"/>
          <w:numId w:val="1"/>
        </w:numPr>
        <w:ind w:left="225"/>
        <w:rPr>
          <w:rFonts w:ascii="Open Sans" w:eastAsia="Times New Roman" w:hAnsi="Open Sans" w:cs="Times New Roman"/>
          <w:color w:val="000000" w:themeColor="text1"/>
          <w:sz w:val="20"/>
          <w:szCs w:val="20"/>
          <w:lang w:eastAsia="ru-RU"/>
        </w:rPr>
      </w:pPr>
      <w:r w:rsidRPr="003D62ED">
        <w:rPr>
          <w:rFonts w:ascii="Open Sans" w:eastAsia="Times New Roman" w:hAnsi="Open Sans" w:cs="Times New Roman"/>
          <w:b/>
          <w:bCs/>
          <w:color w:val="000000" w:themeColor="text1"/>
          <w:sz w:val="23"/>
          <w:szCs w:val="23"/>
          <w:lang w:eastAsia="ru-RU"/>
        </w:rPr>
        <w:t>Реквизиты</w:t>
      </w:r>
    </w:p>
    <w:p w14:paraId="73F4340D" w14:textId="2C5CB84B" w:rsidR="009E4089" w:rsidRPr="00DA727A" w:rsidRDefault="009E4089" w:rsidP="00DA727A">
      <w:pPr>
        <w:ind w:left="225"/>
        <w:rPr>
          <w:rFonts w:ascii="Open Sans" w:eastAsia="Times New Roman" w:hAnsi="Open Sans" w:cs="Times New Roman"/>
          <w:color w:val="000000" w:themeColor="text1"/>
          <w:sz w:val="20"/>
          <w:szCs w:val="20"/>
          <w:lang w:eastAsia="ru-RU"/>
        </w:rPr>
      </w:pPr>
      <w:r w:rsidRPr="00DA72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АНО по оказанию услуг в сфере культуры Этнокомплекс «Ремесленное подворье»</w:t>
      </w:r>
    </w:p>
    <w:p w14:paraId="7A7DD739" w14:textId="77777777" w:rsidR="009E4089" w:rsidRPr="00695611" w:rsidRDefault="009E4089" w:rsidP="009E4089">
      <w:pPr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 3711050090/КПП 371101001</w:t>
      </w:r>
    </w:p>
    <w:p w14:paraId="7755949B" w14:textId="7C3F721C" w:rsidR="007E0863" w:rsidRPr="00695611" w:rsidRDefault="009E4089" w:rsidP="009E4089">
      <w:pPr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Р/сч 40703810417000001059</w:t>
      </w: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БИК 042406608</w:t>
      </w: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1822C5"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Корр. Счет 30101810000000000608</w:t>
      </w:r>
    </w:p>
    <w:p w14:paraId="6D45C8B6" w14:textId="656BB529" w:rsidR="001822C5" w:rsidRPr="00695611" w:rsidRDefault="009E4089" w:rsidP="009E4089">
      <w:pPr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Ивановское отделение №8639</w:t>
      </w:r>
      <w:r w:rsidR="007E0863"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ПАО СБЕРБАНК</w:t>
      </w:r>
    </w:p>
    <w:p w14:paraId="7DE295AD" w14:textId="77777777" w:rsidR="005D0249" w:rsidRPr="005D0249" w:rsidRDefault="005D0249" w:rsidP="0098532D">
      <w:pPr>
        <w:contextualSpacing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D024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ОКПО</w:t>
      </w:r>
      <w:r w:rsidRPr="005D0249">
        <w:rPr>
          <w:sz w:val="20"/>
          <w:szCs w:val="20"/>
        </w:rPr>
        <w:t xml:space="preserve"> </w:t>
      </w:r>
      <w:r w:rsidRPr="005D024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43461622</w:t>
      </w:r>
    </w:p>
    <w:p w14:paraId="00E6B4BB" w14:textId="789507D4" w:rsidR="00695611" w:rsidRPr="00695611" w:rsidRDefault="00695611" w:rsidP="0098532D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6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ОГРН 1203700002990 </w:t>
      </w:r>
    </w:p>
    <w:p w14:paraId="55517A40" w14:textId="77777777" w:rsidR="00695611" w:rsidRDefault="00695611" w:rsidP="0098532D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561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постановки на учет 17.02.2020</w:t>
      </w:r>
    </w:p>
    <w:p w14:paraId="7C16DCCD" w14:textId="121ED18A" w:rsidR="00695611" w:rsidRDefault="00A55572" w:rsidP="0098532D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виды деятельности:</w:t>
      </w:r>
    </w:p>
    <w:p w14:paraId="4B5189C3" w14:textId="43594A7D" w:rsidR="00A55572" w:rsidRPr="00695611" w:rsidRDefault="00A55572" w:rsidP="0098532D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93.29; 93.13;90.03;90.01,82.30;85.41;58.14;58.11</w:t>
      </w:r>
    </w:p>
    <w:p w14:paraId="525747FB" w14:textId="31CBDEC7" w:rsidR="0098532D" w:rsidRPr="00695611" w:rsidRDefault="009E4089" w:rsidP="0098532D">
      <w:pPr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5611">
        <w:rPr>
          <w:rFonts w:ascii="Times New Roman" w:hAnsi="Times New Roman" w:cs="Times New Roman"/>
          <w:color w:val="000000" w:themeColor="text1"/>
          <w:sz w:val="20"/>
          <w:szCs w:val="20"/>
        </w:rPr>
        <w:t>Юр. адрес</w:t>
      </w: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Ивановская обл., Ивановский р-н, д. Куликово, дом 61</w:t>
      </w:r>
    </w:p>
    <w:p w14:paraId="1C3F8F48" w14:textId="0C7B8569" w:rsidR="00A30C00" w:rsidRDefault="0098532D" w:rsidP="00A30C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6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</w:t>
      </w:r>
      <w:r w:rsidRPr="0069561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лектронная почта:</w:t>
      </w:r>
      <w:r w:rsidR="00A30C00" w:rsidRPr="00695611">
        <w:rPr>
          <w:rStyle w:val="user-accountsubname"/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A30C00" w:rsidRPr="00695611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etnorp@yandex.ru</w:t>
        </w:r>
      </w:hyperlink>
    </w:p>
    <w:p w14:paraId="09D632F6" w14:textId="13EA2032" w:rsidR="00745875" w:rsidRPr="00695611" w:rsidRDefault="00745875" w:rsidP="00A30C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связи: +7(964)3264833</w:t>
      </w:r>
    </w:p>
    <w:p w14:paraId="3BD81B76" w14:textId="17E1DBAF" w:rsidR="00A30C00" w:rsidRPr="00695611" w:rsidRDefault="00745875" w:rsidP="00A30C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Пешина Татьяна</w:t>
      </w:r>
    </w:p>
    <w:p w14:paraId="4B3BE653" w14:textId="07DF3ECA" w:rsidR="00E53D0B" w:rsidRPr="0098532D" w:rsidRDefault="00E53D0B" w:rsidP="0098532D">
      <w:pPr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3FFCABA" w14:textId="3A371236" w:rsidR="00052A69" w:rsidRPr="00052A69" w:rsidRDefault="00052A69" w:rsidP="00052A69">
      <w:pPr>
        <w:rPr>
          <w:rFonts w:ascii="Open Sans" w:hAnsi="Open Sans" w:cs="Times New Roman"/>
          <w:color w:val="000000" w:themeColor="text1"/>
          <w:sz w:val="23"/>
          <w:szCs w:val="23"/>
          <w:lang w:eastAsia="ru-RU"/>
        </w:rPr>
      </w:pPr>
    </w:p>
    <w:p w14:paraId="171133D7" w14:textId="77777777" w:rsidR="00930330" w:rsidRPr="003D62ED" w:rsidRDefault="00930330">
      <w:pPr>
        <w:rPr>
          <w:color w:val="000000" w:themeColor="text1"/>
        </w:rPr>
      </w:pPr>
    </w:p>
    <w:sectPr w:rsidR="00930330" w:rsidRPr="003D62ED" w:rsidSect="00882B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344E7"/>
    <w:multiLevelType w:val="multilevel"/>
    <w:tmpl w:val="398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69"/>
    <w:rsid w:val="00052A69"/>
    <w:rsid w:val="00147209"/>
    <w:rsid w:val="001822C5"/>
    <w:rsid w:val="002D4C06"/>
    <w:rsid w:val="003D62ED"/>
    <w:rsid w:val="00472F83"/>
    <w:rsid w:val="005D0249"/>
    <w:rsid w:val="00667357"/>
    <w:rsid w:val="00672001"/>
    <w:rsid w:val="00695611"/>
    <w:rsid w:val="006A0B0A"/>
    <w:rsid w:val="00745875"/>
    <w:rsid w:val="007C488B"/>
    <w:rsid w:val="007E0863"/>
    <w:rsid w:val="00882BAE"/>
    <w:rsid w:val="008A11F5"/>
    <w:rsid w:val="00930330"/>
    <w:rsid w:val="0098532D"/>
    <w:rsid w:val="009B2458"/>
    <w:rsid w:val="009E4089"/>
    <w:rsid w:val="00A16BAF"/>
    <w:rsid w:val="00A30C00"/>
    <w:rsid w:val="00A55572"/>
    <w:rsid w:val="00CA3B74"/>
    <w:rsid w:val="00CC7B5C"/>
    <w:rsid w:val="00D4323E"/>
    <w:rsid w:val="00DA727A"/>
    <w:rsid w:val="00E31009"/>
    <w:rsid w:val="00E53D0B"/>
    <w:rsid w:val="00E83A61"/>
    <w:rsid w:val="00F03CBF"/>
    <w:rsid w:val="00F52EA6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34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A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52A69"/>
    <w:rPr>
      <w:b/>
      <w:bCs/>
    </w:rPr>
  </w:style>
  <w:style w:type="character" w:customStyle="1" w:styleId="apple-converted-space">
    <w:name w:val="apple-converted-space"/>
    <w:basedOn w:val="a0"/>
    <w:rsid w:val="00052A69"/>
  </w:style>
  <w:style w:type="character" w:styleId="a5">
    <w:name w:val="Hyperlink"/>
    <w:basedOn w:val="a0"/>
    <w:uiPriority w:val="99"/>
    <w:unhideWhenUsed/>
    <w:rsid w:val="00052A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3B74"/>
    <w:pPr>
      <w:ind w:left="720"/>
      <w:contextualSpacing/>
    </w:pPr>
  </w:style>
  <w:style w:type="character" w:customStyle="1" w:styleId="user-accountsubname">
    <w:name w:val="user-account__subname"/>
    <w:basedOn w:val="a0"/>
    <w:rsid w:val="00A3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tnokompleks.ru" TargetMode="External"/><Relationship Id="rId6" Type="http://schemas.openxmlformats.org/officeDocument/2006/relationships/hyperlink" Target="mailto:etnorp@yande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1898</Words>
  <Characters>10820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2020-12-09T11:46:00Z</dcterms:created>
  <dcterms:modified xsi:type="dcterms:W3CDTF">2020-12-09T12:02:00Z</dcterms:modified>
</cp:coreProperties>
</file>